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E1" w:rsidRDefault="005F00E1" w:rsidP="005F00E1">
      <w:pPr>
        <w:pStyle w:val="Heading1"/>
        <w:rPr>
          <w:rFonts w:eastAsia="Times New Roman"/>
          <w:color w:val="FF0000"/>
        </w:rPr>
      </w:pPr>
      <w:r>
        <w:rPr>
          <w:rFonts w:eastAsia="Times New Roman"/>
          <w:noProof/>
        </w:rPr>
        <w:drawing>
          <wp:inline distT="0" distB="0" distL="0" distR="0" wp14:anchorId="05CDBDBB" wp14:editId="40F459CB">
            <wp:extent cx="971550" cy="457200"/>
            <wp:effectExtent l="0" t="0" r="0" b="0"/>
            <wp:docPr id="1" name="Picture 1" descr="Description: Description: Description: Description: Description: Description: Description: Description: Description: Description: Description: UR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URS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</w:t>
      </w:r>
      <w:r>
        <w:rPr>
          <w:rFonts w:eastAsia="Times New Roman"/>
          <w:color w:val="800080"/>
        </w:rPr>
        <w:t xml:space="preserve">URBS </w:t>
      </w:r>
      <w:r>
        <w:rPr>
          <w:rFonts w:eastAsia="Times New Roman"/>
          <w:color w:val="800080"/>
        </w:rPr>
        <w:t>322</w:t>
      </w:r>
      <w:r>
        <w:rPr>
          <w:rFonts w:eastAsia="Times New Roman"/>
          <w:color w:val="800080"/>
        </w:rPr>
        <w:t>—</w:t>
      </w:r>
      <w:r>
        <w:rPr>
          <w:rFonts w:eastAsia="Times New Roman"/>
          <w:color w:val="800080"/>
        </w:rPr>
        <w:t>Public Achievement</w:t>
      </w:r>
    </w:p>
    <w:p w:rsidR="005F00E1" w:rsidRDefault="005F00E1" w:rsidP="005F00E1">
      <w:pPr>
        <w:jc w:val="center"/>
        <w:rPr>
          <w:b/>
        </w:rPr>
      </w:pPr>
      <w:r>
        <w:pict>
          <v:rect id="_x0000_i1025" style="width:468pt;height:1.5pt" o:hralign="center" o:hrstd="t" o:hr="t" fillcolor="#a0a0a0" stroked="f"/>
        </w:pict>
      </w:r>
    </w:p>
    <w:p w:rsidR="005F00E1" w:rsidRDefault="005F00E1" w:rsidP="00E80BF6">
      <w:pPr>
        <w:jc w:val="center"/>
        <w:rPr>
          <w:b/>
        </w:rPr>
      </w:pPr>
    </w:p>
    <w:p w:rsidR="005F5031" w:rsidRPr="005F00E1" w:rsidRDefault="00E80BF6" w:rsidP="00E80BF6">
      <w:pPr>
        <w:jc w:val="center"/>
        <w:rPr>
          <w:sz w:val="36"/>
          <w:szCs w:val="36"/>
        </w:rPr>
      </w:pPr>
      <w:r w:rsidRPr="005F00E1">
        <w:rPr>
          <w:b/>
          <w:sz w:val="36"/>
          <w:szCs w:val="36"/>
        </w:rPr>
        <w:t>PA Process</w:t>
      </w:r>
    </w:p>
    <w:p w:rsidR="00E80BF6" w:rsidRDefault="00E80BF6" w:rsidP="00E80BF6">
      <w:pPr>
        <w:jc w:val="center"/>
      </w:pPr>
    </w:p>
    <w:p w:rsidR="00E80BF6" w:rsidRDefault="00E80BF6" w:rsidP="00E80BF6">
      <w:proofErr w:type="spellStart"/>
      <w:r>
        <w:t>Oveview</w:t>
      </w:r>
      <w:proofErr w:type="spellEnd"/>
      <w:r>
        <w:t>:  “Build the skills of public work”</w:t>
      </w:r>
    </w:p>
    <w:p w:rsidR="00E80BF6" w:rsidRDefault="00E80BF6" w:rsidP="00E80BF6">
      <w:pPr>
        <w:pStyle w:val="ListParagraph"/>
        <w:numPr>
          <w:ilvl w:val="0"/>
          <w:numId w:val="1"/>
        </w:numPr>
      </w:pPr>
      <w:r>
        <w:t>Define a community problem &amp; identify stake in it</w:t>
      </w:r>
    </w:p>
    <w:p w:rsidR="00E80BF6" w:rsidRDefault="00E80BF6" w:rsidP="00E80BF6">
      <w:pPr>
        <w:pStyle w:val="ListParagraph"/>
        <w:numPr>
          <w:ilvl w:val="0"/>
          <w:numId w:val="1"/>
        </w:numPr>
      </w:pPr>
      <w:r>
        <w:t>Work on an issue with a diverse group of people</w:t>
      </w:r>
    </w:p>
    <w:p w:rsidR="00E80BF6" w:rsidRDefault="00E80BF6" w:rsidP="00E80BF6">
      <w:pPr>
        <w:pStyle w:val="ListParagraph"/>
        <w:numPr>
          <w:ilvl w:val="0"/>
          <w:numId w:val="1"/>
        </w:numPr>
      </w:pPr>
      <w:r>
        <w:t>Map the political environment</w:t>
      </w:r>
    </w:p>
    <w:p w:rsidR="00E80BF6" w:rsidRDefault="00E80BF6" w:rsidP="00E80BF6">
      <w:pPr>
        <w:pStyle w:val="ListParagraph"/>
        <w:numPr>
          <w:ilvl w:val="0"/>
          <w:numId w:val="1"/>
        </w:numPr>
      </w:pPr>
      <w:r>
        <w:t>Develop problem-solving strategies &amp; take actions</w:t>
      </w:r>
    </w:p>
    <w:p w:rsidR="00E80BF6" w:rsidRDefault="00E80BF6" w:rsidP="00E80BF6">
      <w:pPr>
        <w:pStyle w:val="ListParagraph"/>
        <w:numPr>
          <w:ilvl w:val="0"/>
          <w:numId w:val="1"/>
        </w:numPr>
      </w:pPr>
      <w:r>
        <w:t>Evaluate your work to develop capacity for effective action</w:t>
      </w:r>
    </w:p>
    <w:p w:rsidR="00E80BF6" w:rsidRDefault="00E80BF6" w:rsidP="00E80BF6"/>
    <w:p w:rsidR="00E80BF6" w:rsidRDefault="00E80BF6" w:rsidP="00E80BF6">
      <w:pPr>
        <w:pStyle w:val="ListParagraph"/>
        <w:numPr>
          <w:ilvl w:val="0"/>
          <w:numId w:val="2"/>
        </w:numPr>
      </w:pPr>
      <w:r>
        <w:t xml:space="preserve"> Exploration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Public good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Desired change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Walking caucus</w:t>
      </w:r>
    </w:p>
    <w:p w:rsidR="00E80BF6" w:rsidRDefault="00E80BF6" w:rsidP="00E80BF6">
      <w:pPr>
        <w:pStyle w:val="ListParagraph"/>
        <w:numPr>
          <w:ilvl w:val="0"/>
          <w:numId w:val="2"/>
        </w:numPr>
      </w:pPr>
      <w:r>
        <w:t>Issue Development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Public interest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Public work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Personal stake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Able to be researched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Community map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Roles (facilitator, recorder)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Reflection (personal journal)</w:t>
      </w:r>
    </w:p>
    <w:p w:rsidR="00E80BF6" w:rsidRDefault="00E80BF6" w:rsidP="00E80BF6">
      <w:pPr>
        <w:pStyle w:val="ListParagraph"/>
        <w:numPr>
          <w:ilvl w:val="0"/>
          <w:numId w:val="2"/>
        </w:numPr>
      </w:pPr>
      <w:r>
        <w:t>Problem Research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Address underlying challenges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Tangible outcomes</w:t>
      </w:r>
    </w:p>
    <w:p w:rsidR="00E80BF6" w:rsidRDefault="00E80BF6" w:rsidP="00E80BF6">
      <w:pPr>
        <w:pStyle w:val="ListParagraph"/>
        <w:numPr>
          <w:ilvl w:val="2"/>
          <w:numId w:val="2"/>
        </w:numPr>
      </w:pPr>
      <w:r>
        <w:t>Sustainable</w:t>
      </w:r>
    </w:p>
    <w:p w:rsidR="00E80BF6" w:rsidRDefault="00E80BF6" w:rsidP="00E80BF6">
      <w:pPr>
        <w:pStyle w:val="ListParagraph"/>
        <w:numPr>
          <w:ilvl w:val="2"/>
          <w:numId w:val="2"/>
        </w:numPr>
      </w:pPr>
      <w:r>
        <w:t>Visible</w:t>
      </w:r>
    </w:p>
    <w:p w:rsidR="00E80BF6" w:rsidRDefault="00E80BF6" w:rsidP="00E80BF6">
      <w:pPr>
        <w:pStyle w:val="ListParagraph"/>
        <w:numPr>
          <w:ilvl w:val="2"/>
          <w:numId w:val="2"/>
        </w:numPr>
      </w:pPr>
      <w:r>
        <w:t>Accessible</w:t>
      </w:r>
    </w:p>
    <w:p w:rsidR="00E80BF6" w:rsidRDefault="00E80BF6" w:rsidP="00E80BF6">
      <w:pPr>
        <w:pStyle w:val="ListParagraph"/>
        <w:numPr>
          <w:ilvl w:val="2"/>
          <w:numId w:val="2"/>
        </w:numPr>
      </w:pPr>
      <w:r>
        <w:t>Memorable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Addressing diverse stakeholders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Realistic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Power map</w:t>
      </w:r>
    </w:p>
    <w:p w:rsidR="00E80BF6" w:rsidRDefault="00E80BF6" w:rsidP="00E80BF6">
      <w:pPr>
        <w:pStyle w:val="ListParagraph"/>
        <w:numPr>
          <w:ilvl w:val="0"/>
          <w:numId w:val="2"/>
        </w:numPr>
      </w:pPr>
      <w:r>
        <w:lastRenderedPageBreak/>
        <w:t>Project Development/Action Plan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Workable steps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Working with others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Visible work</w:t>
      </w:r>
    </w:p>
    <w:p w:rsidR="00E80BF6" w:rsidRDefault="00E80BF6" w:rsidP="00E80BF6">
      <w:pPr>
        <w:pStyle w:val="ListParagraph"/>
        <w:numPr>
          <w:ilvl w:val="0"/>
          <w:numId w:val="2"/>
        </w:numPr>
      </w:pPr>
      <w:r>
        <w:t>Implement Action Plan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Timeline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Logistics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Accountability plan</w:t>
      </w:r>
    </w:p>
    <w:p w:rsidR="00E80BF6" w:rsidRDefault="00E80BF6" w:rsidP="00E80BF6">
      <w:pPr>
        <w:pStyle w:val="ListParagraph"/>
        <w:numPr>
          <w:ilvl w:val="0"/>
          <w:numId w:val="2"/>
        </w:numPr>
      </w:pPr>
      <w:r>
        <w:t>Accountability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Expectations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Assess results</w:t>
      </w:r>
    </w:p>
    <w:p w:rsidR="00E80BF6" w:rsidRDefault="00E80BF6" w:rsidP="00E80BF6">
      <w:pPr>
        <w:pStyle w:val="ListParagraph"/>
        <w:numPr>
          <w:ilvl w:val="1"/>
          <w:numId w:val="2"/>
        </w:numPr>
      </w:pPr>
      <w:r>
        <w:t>Celebrate!</w:t>
      </w:r>
    </w:p>
    <w:p w:rsidR="005F00E1" w:rsidRDefault="005F00E1" w:rsidP="005F00E1">
      <w:r>
        <w:pict>
          <v:rect id="_x0000_i1027" style="width:468pt;height:1.5pt" o:hralign="center" o:hrstd="t" o:hr="t" fillcolor="#a0a0a0" stroked="f"/>
        </w:pict>
      </w:r>
    </w:p>
    <w:tbl>
      <w:tblPr>
        <w:tblW w:w="3778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Look w:val="04A0" w:firstRow="1" w:lastRow="0" w:firstColumn="1" w:lastColumn="0" w:noHBand="0" w:noVBand="1"/>
      </w:tblPr>
      <w:tblGrid>
        <w:gridCol w:w="2364"/>
        <w:gridCol w:w="1299"/>
        <w:gridCol w:w="1410"/>
        <w:gridCol w:w="2090"/>
      </w:tblGrid>
      <w:tr w:rsidR="005F00E1" w:rsidTr="005F00E1">
        <w:trPr>
          <w:trHeight w:val="750"/>
          <w:tblCellSpacing w:w="15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0E1" w:rsidRPr="005F00E1" w:rsidRDefault="005F00E1" w:rsidP="005F00E1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0BDD09" wp14:editId="052B9224">
                  <wp:extent cx="762000" cy="333375"/>
                  <wp:effectExtent l="0" t="0" r="0" b="9525"/>
                  <wp:docPr id="4" name="Picture 4" descr="Description: Description: Description: Description: Description: Description: Description: Description: Description: Description: Description: C:\Documents and Settings\tony\My Documents\COURSES\URBS 230\230syl_files\commen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Description: Description: Description: Description: Description: Description: C:\Documents and Settings\tony\My Documents\COURSES\URBS 230\230syl_files\commen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0E1" w:rsidRDefault="005F00E1" w:rsidP="004510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39229E5" wp14:editId="495E2695">
                  <wp:extent cx="762000" cy="333375"/>
                  <wp:effectExtent l="0" t="0" r="0" b="9525"/>
                  <wp:docPr id="5" name="Picture 5" descr="Description: Description: Description: Description: Description: Description: Description: Description: Description: Description: Description: C:\Documents and Settings\tony\My Documents\COURSES\URBS 230\230syl_files\syllabi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Description: Description: Description: Description: Description: Description: Description: C:\Documents and Settings\tony\My Documents\COURSES\URBS 230\230syl_files\syllabi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0E1" w:rsidRDefault="005F00E1" w:rsidP="0045103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BFB0DA7" wp14:editId="29478C3F">
                  <wp:extent cx="829866" cy="390525"/>
                  <wp:effectExtent l="0" t="0" r="8890" b="0"/>
                  <wp:docPr id="3" name="Picture 3" descr="Description: Description: Description: Description: Description: Description: Description: Description: Description: Description: Description: UR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Description: Description: Description: UR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6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0E1" w:rsidRDefault="005F00E1" w:rsidP="00451031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MSU</w:t>
              </w:r>
            </w:hyperlink>
          </w:p>
        </w:tc>
      </w:tr>
    </w:tbl>
    <w:p w:rsidR="005F00E1" w:rsidRDefault="005F00E1" w:rsidP="005F00E1">
      <w:pPr>
        <w:jc w:val="center"/>
      </w:pPr>
      <w:r>
        <w:rPr>
          <w:sz w:val="15"/>
          <w:szCs w:val="15"/>
        </w:rPr>
        <w:t>© 201</w:t>
      </w:r>
      <w:r>
        <w:rPr>
          <w:sz w:val="15"/>
          <w:szCs w:val="15"/>
        </w:rPr>
        <w:t xml:space="preserve">2 </w:t>
      </w:r>
      <w:proofErr w:type="spellStart"/>
      <w:r>
        <w:rPr>
          <w:sz w:val="15"/>
          <w:szCs w:val="15"/>
        </w:rPr>
        <w:t>A.J.Filipovitch</w:t>
      </w:r>
      <w:proofErr w:type="spellEnd"/>
      <w:r>
        <w:rPr>
          <w:sz w:val="15"/>
          <w:szCs w:val="15"/>
        </w:rPr>
        <w:br/>
        <w:t xml:space="preserve">Revised </w:t>
      </w:r>
      <w:r>
        <w:rPr>
          <w:sz w:val="15"/>
          <w:szCs w:val="15"/>
        </w:rPr>
        <w:t>2 February 2012</w:t>
      </w:r>
      <w:bookmarkStart w:id="0" w:name="_GoBack"/>
      <w:bookmarkEnd w:id="0"/>
    </w:p>
    <w:p w:rsidR="005F00E1" w:rsidRPr="00E80BF6" w:rsidRDefault="005F00E1" w:rsidP="005F00E1"/>
    <w:sectPr w:rsidR="005F00E1" w:rsidRPr="00E8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AB0"/>
    <w:multiLevelType w:val="hybridMultilevel"/>
    <w:tmpl w:val="147AE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1DC1"/>
    <w:multiLevelType w:val="hybridMultilevel"/>
    <w:tmpl w:val="738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F6"/>
    <w:rsid w:val="005F00E1"/>
    <w:rsid w:val="005F5031"/>
    <w:rsid w:val="00E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F00E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00E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F00E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00E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ny@mnsu.edu" TargetMode="External"/><Relationship Id="rId12" Type="http://schemas.openxmlformats.org/officeDocument/2006/relationships/hyperlink" Target="http://www.mn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krypton.mnsu.edu/~tony/webpage/cours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2012-02-02T16:53:00Z</dcterms:created>
  <dcterms:modified xsi:type="dcterms:W3CDTF">2012-02-02T16:53:00Z</dcterms:modified>
</cp:coreProperties>
</file>